
<file path=[Content_Types].xml><?xml version="1.0" encoding="utf-8"?>
<Types xmlns="http://schemas.openxmlformats.org/package/2006/content-types">
  <Default Extension="bin" ContentType="application/vnd.openxmlformats-officedocument.oleObject"/>
  <Default Extension="bmp" ContentType="image/bmp"/>
  <Default Extension="emf" ContentType="image/x-emf"/>
  <Default Extension="gif" ContentType="image/gif"/>
  <Default Extension="jpeg" ContentType="image/jpeg"/>
  <Default Extension="pct" ContentType="image/pct"/>
  <Default Extension="pcx" ContentType="image/pcx"/>
  <Default Extension="png" ContentType="image/png"/>
  <Default Extension="rels" ContentType="application/vnd.openxmlformats-package.relationships+xml"/>
  <Default Extension="tga" ContentType="image/tga"/>
  <Default Extension="tif" ContentType="image/tif"/>
  <Default Extension="wmf" ContentType="image/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00" w:lineRule="exact"/>
        <w:jc w:val="center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浙江传媒学院</w:t>
      </w:r>
      <w:r>
        <w:rPr>
          <w:rFonts w:cs="宋体" w:hint="eastAsia"/>
          <w:b/>
          <w:bCs/>
          <w:sz w:val="24"/>
          <w:szCs w:val="24"/>
        </w:rPr>
        <w:t>资产管理员工作职责</w:t>
      </w:r>
      <w:r>
        <w:rPr>
          <w:rFonts w:cs="Times New Roman"/>
          <w:b/>
          <w:bCs/>
          <w:sz w:val="24"/>
          <w:szCs w:val="24"/>
        </w:rPr>
      </w:r>
    </w:p>
    <w:p>
      <w:pPr>
        <w:spacing w:before="100" w:after="100" w:beforeAutospacing="1" w:afterAutospacing="1" w:line="400" w:lineRule="exact"/>
        <w:jc w:val="left"/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宋体" w:hAnsi="宋体" w:cs="Times New Roman"/>
          <w:sz w:val="24"/>
          <w:szCs w:val="24"/>
        </w:rPr>
      </w:pPr>
      <w:r>
        <w:rPr>
          <w:rFonts w:ascii="仿宋_GB2312" w:hAnsi="仿宋_GB2312" w:eastAsia="仿宋_GB2312" w:cs="仿宋_GB2312" w:hint="eastAsia"/>
          <w:sz w:val="24"/>
          <w:szCs w:val="24"/>
        </w:rPr>
        <w:t>一、贯彻执行学校资产管理规定、固定资产管理实施规定及仪器设备管理办法，协助资产负责人合理配置与调配本单位资产，提高利用率，避免资源浪费。负责制定并组织实施本部门的资产管理制度。</w:t>
      </w:r>
      <w:r>
        <w:rPr>
          <w:rFonts w:ascii="宋体" w:hAnsi="宋体" w:cs="Times New Roman"/>
          <w:sz w:val="24"/>
          <w:szCs w:val="24"/>
        </w:rPr>
      </w:r>
    </w:p>
    <w:p>
      <w:pPr>
        <w:ind w:firstLine="480"/>
        <w:spacing w:before="100" w:after="100" w:beforeAutospacing="1" w:afterAutospacing="1" w:line="400" w:lineRule="exact"/>
        <w:jc w:val="left"/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宋体" w:hAnsi="宋体" w:cs="Times New Roman"/>
          <w:sz w:val="24"/>
          <w:szCs w:val="24"/>
        </w:rPr>
      </w:pPr>
      <w:r>
        <w:rPr>
          <w:rFonts w:ascii="仿宋_GB2312" w:hAnsi="仿宋_GB2312" w:eastAsia="仿宋_GB2312" w:cs="仿宋_GB2312" w:hint="eastAsia"/>
          <w:sz w:val="24"/>
          <w:szCs w:val="24"/>
        </w:rPr>
        <w:t>二、负责办理本部门资产（固定资产、低值易耗、耗材、材料、高值易耗品）的验收、领用、借用手续，并对资产使用过程进行日常监督管理，对在资产使用、管理过程中存在的问题，应及时与资产管理处取得联系。</w:t>
      </w:r>
      <w:r>
        <w:rPr>
          <w:rFonts w:ascii="宋体" w:hAnsi="宋体" w:cs="Times New Roman"/>
          <w:sz w:val="24"/>
          <w:szCs w:val="24"/>
        </w:rPr>
      </w:r>
    </w:p>
    <w:p>
      <w:pPr>
        <w:ind w:firstLine="480"/>
        <w:spacing w:before="100" w:after="100" w:beforeAutospacing="1" w:afterAutospacing="1" w:line="400" w:lineRule="exact"/>
        <w:jc w:val="left"/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宋体" w:hAnsi="宋体" w:cs="Times New Roman"/>
          <w:sz w:val="24"/>
          <w:szCs w:val="24"/>
        </w:rPr>
      </w:pPr>
      <w:r>
        <w:rPr>
          <w:rFonts w:ascii="仿宋_GB2312" w:hAnsi="仿宋_GB2312" w:eastAsia="仿宋_GB2312" w:cs="仿宋_GB2312" w:hint="eastAsia"/>
          <w:sz w:val="24"/>
          <w:szCs w:val="24"/>
        </w:rPr>
        <w:t>三、负责办理资产的调拨、转让、报损、报废等报、批手续，协助学校做好清产核资工作。</w:t>
      </w:r>
      <w:r>
        <w:rPr>
          <w:rFonts w:ascii="宋体" w:hAnsi="宋体" w:cs="Times New Roman"/>
          <w:sz w:val="24"/>
          <w:szCs w:val="24"/>
        </w:rPr>
      </w:r>
    </w:p>
    <w:p>
      <w:pPr>
        <w:ind w:firstLine="480"/>
        <w:spacing w:before="100" w:after="100" w:beforeAutospacing="1" w:afterAutospacing="1" w:line="400" w:lineRule="exact"/>
        <w:jc w:val="left"/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宋体" w:hAnsi="宋体" w:cs="Times New Roman"/>
          <w:sz w:val="24"/>
          <w:szCs w:val="24"/>
        </w:rPr>
      </w:pPr>
      <w:r>
        <w:rPr>
          <w:rFonts w:ascii="仿宋_GB2312" w:hAnsi="仿宋_GB2312" w:eastAsia="仿宋_GB2312" w:cs="仿宋_GB2312" w:hint="eastAsia"/>
          <w:sz w:val="24"/>
          <w:szCs w:val="24"/>
        </w:rPr>
        <w:t>四、负责本部门资产基本数据的录入报单工作，贴固定资产标签，做到随购、随登、随编、随贴，随时对本部门使用的资产进行清查盘点，保证帐、卡、物相符。</w:t>
      </w:r>
      <w:r>
        <w:rPr>
          <w:rFonts w:ascii="宋体" w:hAnsi="宋体" w:cs="Times New Roman"/>
          <w:sz w:val="24"/>
          <w:szCs w:val="24"/>
        </w:rPr>
      </w:r>
    </w:p>
    <w:p>
      <w:pPr>
        <w:ind w:firstLine="480"/>
        <w:spacing w:before="100" w:after="100" w:beforeAutospacing="1" w:afterAutospacing="1" w:line="400" w:lineRule="exact"/>
        <w:jc w:val="left"/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宋体" w:hAnsi="宋体" w:cs="Times New Roman"/>
          <w:sz w:val="24"/>
          <w:szCs w:val="24"/>
        </w:rPr>
      </w:pPr>
      <w:r>
        <w:rPr>
          <w:rFonts w:ascii="仿宋_GB2312" w:hAnsi="仿宋_GB2312" w:eastAsia="仿宋_GB2312" w:cs="仿宋_GB2312" w:hint="eastAsia"/>
          <w:sz w:val="24"/>
          <w:szCs w:val="24"/>
        </w:rPr>
        <w:t xml:space="preserve">五、负责本单位资产的合理配置，对本单位拟购置设备进行论证，履行资产购置的申报手续。参与本单位新增设备的招标、采购、到货、验收等有关工作。负责做好本单位资产档案的收集、整理和管理工作，　</w:t>
      </w:r>
      <w:r>
        <w:rPr>
          <w:rFonts w:ascii="宋体" w:hAnsi="宋体" w:cs="Times New Roman"/>
          <w:sz w:val="24"/>
          <w:szCs w:val="24"/>
        </w:rPr>
      </w:r>
    </w:p>
    <w:p>
      <w:pPr>
        <w:ind w:firstLine="480"/>
        <w:spacing w:before="100" w:after="100" w:beforeAutospacing="1" w:afterAutospacing="1" w:line="400" w:lineRule="exact"/>
        <w:jc w:val="left"/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宋体" w:hAnsi="宋体" w:cs="Times New Roman"/>
          <w:sz w:val="24"/>
          <w:szCs w:val="24"/>
        </w:rPr>
      </w:pPr>
      <w:r>
        <w:rPr>
          <w:rFonts w:ascii="仿宋_GB2312" w:hAnsi="仿宋_GB2312" w:eastAsia="仿宋_GB2312" w:cs="仿宋_GB2312" w:hint="eastAsia"/>
          <w:sz w:val="24"/>
          <w:szCs w:val="24"/>
        </w:rPr>
        <w:t>六、资产管理员调离、退休或连续外出三个月以上（含）应在归口管理部门监督下办理移交手续；对资产移交不清的人员，不办理有关手续，并按规定进行处罚直至追究法律责任。</w:t>
      </w:r>
      <w:r>
        <w:rPr>
          <w:rFonts w:ascii="宋体" w:hAnsi="宋体" w:cs="Times New Roman"/>
          <w:sz w:val="24"/>
          <w:szCs w:val="24"/>
        </w:rPr>
      </w:r>
    </w:p>
    <w:p>
      <w:pPr>
        <w:ind w:firstLine="480"/>
        <w:spacing w:before="100" w:after="100" w:beforeAutospacing="1" w:afterAutospacing="1" w:line="400" w:lineRule="exact"/>
        <w:jc w:val="left"/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宋体" w:hAnsi="宋体" w:cs="Times New Roman"/>
          <w:sz w:val="24"/>
          <w:szCs w:val="24"/>
        </w:rPr>
      </w:pPr>
      <w:r>
        <w:rPr>
          <w:rFonts w:ascii="仿宋_GB2312" w:hAnsi="仿宋_GB2312" w:eastAsia="仿宋_GB2312" w:cs="仿宋_GB2312" w:hint="eastAsia"/>
          <w:sz w:val="24"/>
          <w:szCs w:val="24"/>
        </w:rPr>
        <w:t>七、所在单位或部门发生拆分或合并调整的，及时清点帐物，报送国资处资产管理科调整帐目。</w:t>
      </w:r>
      <w:r>
        <w:rPr>
          <w:rFonts w:ascii="宋体" w:hAnsi="宋体" w:cs="Times New Roman"/>
          <w:sz w:val="24"/>
          <w:szCs w:val="24"/>
        </w:rPr>
      </w:r>
    </w:p>
    <w:p>
      <w:pPr>
        <w:ind w:firstLine="480"/>
        <w:spacing w:before="100" w:after="100" w:beforeAutospacing="1" w:afterAutospacing="1" w:line="400" w:lineRule="exact"/>
        <w:jc w:val="left"/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仿宋_GB2312" w:hAnsi="仿宋_GB2312" w:eastAsia="仿宋_GB2312" w:cs="Times New Roman"/>
          <w:sz w:val="24"/>
          <w:szCs w:val="24"/>
        </w:rPr>
      </w:pPr>
      <w:r>
        <w:rPr>
          <w:rFonts w:ascii="仿宋_GB2312" w:hAnsi="仿宋_GB2312" w:eastAsia="仿宋_GB2312" w:cs="仿宋_GB2312" w:hint="eastAsia"/>
          <w:sz w:val="24"/>
          <w:szCs w:val="24"/>
        </w:rPr>
        <w:t>八、完成学校、国资处交办的有关资产管理的其他任务。</w:t>
      </w:r>
      <w:r>
        <w:rPr>
          <w:rFonts w:ascii="仿宋_GB2312" w:hAnsi="仿宋_GB2312" w:eastAsia="仿宋_GB2312" w:cs="Times New Roman"/>
          <w:sz w:val="24"/>
          <w:szCs w:val="24"/>
        </w:rPr>
      </w:r>
    </w:p>
    <w:p>
      <w:pPr>
        <w:ind w:firstLine="480"/>
        <w:spacing w:before="100" w:after="100" w:beforeAutospacing="1" w:afterAutospacing="1" w:line="400" w:lineRule="exact"/>
        <w:jc w:val="left"/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仿宋_GB2312" w:hAnsi="仿宋_GB2312" w:eastAsia="仿宋_GB2312" w:cs="Times New Roman"/>
          <w:sz w:val="24"/>
          <w:szCs w:val="24"/>
        </w:rPr>
      </w:pPr>
      <w:r>
        <w:rPr>
          <w:rFonts w:ascii="仿宋_GB2312" w:hAnsi="仿宋_GB2312" w:eastAsia="仿宋_GB2312" w:cs="Times New Roman"/>
          <w:sz w:val="24"/>
          <w:szCs w:val="24"/>
        </w:rPr>
      </w:r>
    </w:p>
    <w:p>
      <w:pPr>
        <w:ind w:firstLine="480"/>
        <w:spacing w:before="100" w:after="100" w:beforeAutospacing="1" w:afterAutospacing="1" w:line="400" w:lineRule="exact"/>
        <w:jc w:val="left"/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仿宋_GB2312" w:hAnsi="仿宋_GB2312" w:eastAsia="仿宋_GB2312" w:cs="Times New Roman"/>
          <w:sz w:val="24"/>
          <w:szCs w:val="24"/>
        </w:rPr>
      </w:pPr>
      <w:r>
        <w:rPr>
          <w:rFonts w:ascii="仿宋_GB2312" w:hAnsi="仿宋_GB2312" w:eastAsia="仿宋_GB2312" w:cs="Times New Roman"/>
          <w:sz w:val="24"/>
          <w:szCs w:val="24"/>
        </w:rPr>
      </w:r>
    </w:p>
    <w:p>
      <w:pPr>
        <w:ind w:firstLine="480"/>
        <w:spacing w:before="100" w:after="100" w:beforeAutospacing="1" w:afterAutospacing="1" w:line="400" w:lineRule="exact"/>
        <w:jc w:val="left"/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宋体" w:hAnsi="宋体" w:cs="Times New Roman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 xml:space="preserve">                                       2011</w:t>
      </w:r>
      <w:r>
        <w:rPr>
          <w:rFonts w:ascii="仿宋_GB2312" w:hAnsi="仿宋_GB2312" w:eastAsia="仿宋_GB2312" w:cs="仿宋_GB2312" w:hint="eastAsia"/>
          <w:sz w:val="24"/>
          <w:szCs w:val="24"/>
        </w:rPr>
        <w:t>年</w:t>
      </w:r>
      <w:r>
        <w:rPr>
          <w:rFonts w:ascii="仿宋_GB2312" w:hAnsi="仿宋_GB2312" w:eastAsia="仿宋_GB2312" w:cs="仿宋_GB2312"/>
          <w:sz w:val="24"/>
          <w:szCs w:val="24"/>
        </w:rPr>
        <w:t>9</w:t>
      </w:r>
      <w:r>
        <w:rPr>
          <w:rFonts w:ascii="仿宋_GB2312" w:hAnsi="仿宋_GB2312" w:eastAsia="仿宋_GB2312" w:cs="仿宋_GB2312" w:hint="eastAsia"/>
          <w:sz w:val="24"/>
          <w:szCs w:val="24"/>
        </w:rPr>
        <w:t>月</w:t>
      </w:r>
      <w:r>
        <w:rPr>
          <w:rFonts w:ascii="宋体" w:hAnsi="宋体" w:cs="Times New Roman"/>
          <w:sz w:val="24"/>
          <w:szCs w:val="24"/>
        </w:rPr>
      </w:r>
    </w:p>
    <w:p>
      <w:pPr>
        <w:spacing w:line="400" w:lineRule="exact"/>
        <w:jc w:val="center"/>
        <w:rPr>
          <w:rFonts w:cs="Times New Roman"/>
          <w:sz w:val="24"/>
          <w:szCs w:val="24"/>
        </w:rPr>
      </w:pPr>
      <w:r/>
      <w:bookmarkStart w:id="0" w:name="_GoBack"/>
      <w:bookmarkEnd w:id="0"/>
      <w:r/>
      <w:r>
        <w:rPr>
          <w:rFonts w:cs="Times New Roman"/>
          <w:sz w:val="24"/>
          <w:szCs w:val="24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800" w:top="1440" w:right="1800" w:bottom="1440"/>
      <w:paperSrc w:first="0" w:other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宋体">
    <w:panose1 w:val="02010600030101010101"/>
    <w:charset w:val="86"/>
    <w:family w:val="auto"/>
    <w:pitch w:val="default"/>
  </w:font>
  <w:font w:name="仿宋_GB2312">
    <w:panose1 w:val="02010609030101010101"/>
    <w:charset w:val="86"/>
    <w:family w:val="modern"/>
    <w:pitch w:val="default"/>
  </w:font>
  <w:font w:name="Cambria">
    <w:panose1 w:val="0204050305040603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view w:val="print"/>
  <w:defaultTabStop w:val="420"/>
  <w:autoHyphenation w:val="0"/>
  <w:doNotShadeFormData w:val="0"/>
  <w:captions>
    <w:caption w:name="表格" w:pos="below" w:numFmt="decimal"/>
    <w:caption w:name="图解" w:pos="below" w:numFmt="decimal"/>
    <w:caption w:name="图片" w:pos="below" w:numFmt="decimal"/>
  </w:captions>
  <w:drawingGridHorizontalSpacing w:val="18546688"/>
  <w:drawingGridVerticalSpacing w:val="156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ExpandShiftReturn w:val="1"/>
  </w:compat>
  <w:shapeDefaults>
    <o:shapedefaults v:ext="edit" spidmax="1026"/>
    <o:shapelayout v:ext="edit">
      <o:rules v:ext="edit"/>
    </o:shapelayout>
  </w:shapeDefaults>
  <w:tmPrefOne w:val="17"/>
  <w:tmPrefTwo w:val="1"/>
  <w:tmFmtPref w:val="5506609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6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  <w:tmAppRevision w:date="1466131495" w:val="694"/>
  </w:tmLastPo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宋体" w:cs="Calibri"/>
        <w:kern w:val="1"/>
        <w:sz w:val="21"/>
        <w:szCs w:val="21"/>
        <w:lang w:val="en-us" w:eastAsia="zh-cn" w:bidi="ar-sa"/>
      </w:rPr>
    </w:rPrDefault>
    <w:pPrDefault>
      <w:pPr>
        <w:spacing/>
        <w:jc w:val="both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">
    <w:name w:val="Header"/>
    <w:qFormat/>
    <w:basedOn w:val=""/>
    <w:pPr>
      <w:spacing/>
      <w:jc w:val="center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none"/>
    </w:pPr>
    <w:rPr>
      <w:sz w:val="18"/>
      <w:szCs w:val="18"/>
    </w:rPr>
  </w:style>
  <w:style w:type="paragraph" w:styleId="">
    <w:name w:val="Footer"/>
    <w:qFormat/>
    <w:basedOn w:val=""/>
    <w:pPr>
      <w:spacing/>
      <w:jc w:val="left"/>
      <w:tabs>
        <w:tab w:val="center" w:pos="4153" w:leader="none"/>
        <w:tab w:val="right" w:pos="8306" w:leader="none"/>
      </w:tabs>
    </w:pPr>
    <w:rPr>
      <w:sz w:val="18"/>
      <w:szCs w:val="18"/>
    </w:rPr>
  </w:style>
  <w:style w:type="character" w:styleId="" w:default="1">
    <w:name w:val="Default Paragraph Font"/>
    <w:rPr>
      <w:rFonts w:cs="Times New Roman"/>
      <w:kern w:val="0"/>
      <w:sz w:val="20"/>
      <w:szCs w:val="20"/>
    </w:rPr>
  </w:style>
  <w:style w:type="character" w:styleId="Char" w:customStyle="1">
    <w:name w:val="页眉 Char"/>
    <w:basedOn w:val=""/>
    <w:rPr>
      <w:rFonts w:cs="Calibri"/>
      <w:sz w:val="18"/>
      <w:szCs w:val="18"/>
    </w:rPr>
  </w:style>
  <w:style w:type="character" w:styleId="Char" w:customStyle="1">
    <w:name w:val="页脚 Char"/>
    <w:basedOn w:val=""/>
    <w:rPr>
      <w:rFonts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Calibri" w:hAnsi="Calibri" w:eastAsia="宋体" w:cs="Calibri"/>
        <w:kern w:val="1"/>
        <w:sz w:val="21"/>
        <w:szCs w:val="21"/>
        <w:lang w:val="en-us" w:eastAsia="zh-cn" w:bidi="ar-sa"/>
      </w:rPr>
    </w:rPrDefault>
    <w:pPrDefault>
      <w:pPr>
        <w:spacing/>
        <w:jc w:val="both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">
    <w:name w:val="Header"/>
    <w:qFormat/>
    <w:basedOn w:val=""/>
    <w:pPr>
      <w:spacing/>
      <w:jc w:val="center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none"/>
    </w:pPr>
    <w:rPr>
      <w:sz w:val="18"/>
      <w:szCs w:val="18"/>
    </w:rPr>
  </w:style>
  <w:style w:type="paragraph" w:styleId="">
    <w:name w:val="Footer"/>
    <w:qFormat/>
    <w:basedOn w:val=""/>
    <w:pPr>
      <w:spacing/>
      <w:jc w:val="left"/>
      <w:tabs>
        <w:tab w:val="center" w:pos="4153" w:leader="none"/>
        <w:tab w:val="right" w:pos="8306" w:leader="none"/>
      </w:tabs>
    </w:pPr>
    <w:rPr>
      <w:sz w:val="18"/>
      <w:szCs w:val="18"/>
    </w:rPr>
  </w:style>
  <w:style w:type="character" w:styleId="" w:default="1">
    <w:name w:val="Default Paragraph Font"/>
    <w:rPr>
      <w:rFonts w:cs="Times New Roman"/>
      <w:kern w:val="0"/>
      <w:sz w:val="20"/>
      <w:szCs w:val="20"/>
    </w:rPr>
  </w:style>
  <w:style w:type="character" w:styleId="Char" w:customStyle="1">
    <w:name w:val="页眉 Char"/>
    <w:basedOn w:val=""/>
    <w:rPr>
      <w:rFonts w:cs="Calibri"/>
      <w:sz w:val="18"/>
      <w:szCs w:val="18"/>
    </w:rPr>
  </w:style>
  <w:style w:type="character" w:styleId="Char" w:customStyle="1">
    <w:name w:val="页脚 Char"/>
    <w:basedOn w:val=""/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webSettings" Target="webSetting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  <Relationship Id="rId5" Type="http://schemas.openxmlformats.org/officeDocument/2006/relationships/styles" Target="styles.xml"/>
  <Relationship Id="rId6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宋体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2012 rev.694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2014-10-13T05:42:00Z</dcterms:created>
  <dc:creator>Windows 用户</dc:creator>
  <lastPrinted>2014-10-13T05:42:00Z</lastPrinted>
  <dcterms:modified xsi:type="dcterms:W3CDTF">2016-06-17T10:44:55Z</dcterms:modified>
  <revision>6</revision>
</coreProperties>
</file>